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1DB" w:rsidRPr="00580A43" w:rsidRDefault="00D021DB" w:rsidP="00D021D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A43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D021DB" w:rsidRPr="00580A43" w:rsidRDefault="00D021DB" w:rsidP="00D021D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A43">
        <w:rPr>
          <w:rFonts w:ascii="Times New Roman" w:hAnsi="Times New Roman" w:cs="Times New Roman"/>
          <w:b/>
          <w:sz w:val="32"/>
          <w:szCs w:val="32"/>
        </w:rPr>
        <w:t>Предпринимательское право</w:t>
      </w:r>
    </w:p>
    <w:p w:rsidR="00D021DB" w:rsidRPr="00580A43" w:rsidRDefault="00D021DB" w:rsidP="00D021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A43">
        <w:rPr>
          <w:rFonts w:ascii="Times New Roman" w:hAnsi="Times New Roman" w:cs="Times New Roman"/>
          <w:b/>
          <w:sz w:val="28"/>
          <w:szCs w:val="28"/>
        </w:rPr>
        <w:t xml:space="preserve"> Цель дисциплины. </w:t>
      </w:r>
    </w:p>
    <w:p w:rsidR="00F0240C" w:rsidRDefault="00D021DB" w:rsidP="00D02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A43">
        <w:rPr>
          <w:rFonts w:ascii="Times New Roman" w:hAnsi="Times New Roman" w:cs="Times New Roman"/>
          <w:sz w:val="28"/>
          <w:szCs w:val="28"/>
        </w:rPr>
        <w:t xml:space="preserve">- формирование знаний об основах правового регулирования предпринимательской деятельности в Российской Федерации и системе действующего законодательства, регулирующего общественные отношения, складывающиеся в различных областях предпринимательской деятельности. </w:t>
      </w:r>
    </w:p>
    <w:p w:rsidR="00F0240C" w:rsidRDefault="00F0240C" w:rsidP="00D02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1DB" w:rsidRDefault="00D021DB" w:rsidP="00D02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A43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ООП.</w:t>
      </w:r>
      <w:r w:rsidRPr="00580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5AD" w:rsidRPr="002F1A80" w:rsidRDefault="007105AD" w:rsidP="007105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7105A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Предпринимательское право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CE09D7" w:rsidRDefault="00CE09D7" w:rsidP="00D021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1DB" w:rsidRPr="00580A43" w:rsidRDefault="00D021DB" w:rsidP="00D02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A43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580A43">
        <w:rPr>
          <w:rFonts w:ascii="Times New Roman" w:hAnsi="Times New Roman" w:cs="Times New Roman"/>
          <w:sz w:val="28"/>
          <w:szCs w:val="28"/>
        </w:rPr>
        <w:t xml:space="preserve"> Понятие предпринимательской деятельности и предпринимательского права. Государственное регулирование предпринимательской деятельности. Общие положения о субъектах предпринимательской деятельности. Правовые основы несостоятельности (банкротства). Правовое регулирование финансовых рынков, рынка ценных бумаг и валютного рынка. Правовое обеспечение конкуренции и ограничения монополистической деятельности. Правовое регулирование инвестиционной деятельности. </w:t>
      </w:r>
      <w:bookmarkStart w:id="0" w:name="_GoBack"/>
      <w:bookmarkEnd w:id="0"/>
      <w:r w:rsidR="007105AD" w:rsidRPr="007105AD">
        <w:rPr>
          <w:rFonts w:ascii="Times New Roman" w:hAnsi="Times New Roman" w:cs="Times New Roman"/>
          <w:sz w:val="28"/>
          <w:szCs w:val="28"/>
        </w:rPr>
        <w:t>Ответственность предпринимателей и защита прав предпринимателя</w:t>
      </w:r>
      <w:r w:rsidR="007105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108" w:rsidRDefault="00404108"/>
    <w:sectPr w:rsidR="00404108" w:rsidSect="0040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1DB"/>
    <w:rsid w:val="00404108"/>
    <w:rsid w:val="005C5033"/>
    <w:rsid w:val="007105AD"/>
    <w:rsid w:val="00CE09D7"/>
    <w:rsid w:val="00D021DB"/>
    <w:rsid w:val="00D224ED"/>
    <w:rsid w:val="00F0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5B3A"/>
  <w15:docId w15:val="{B8D81A9C-48A2-4C74-B985-627EAB48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3032BC-CA7B-4EE3-8E2C-0EFE7F8C7988}"/>
</file>

<file path=customXml/itemProps2.xml><?xml version="1.0" encoding="utf-8"?>
<ds:datastoreItem xmlns:ds="http://schemas.openxmlformats.org/officeDocument/2006/customXml" ds:itemID="{1F7B8D19-EFF8-4C34-B11A-340EDF501AF4}"/>
</file>

<file path=customXml/itemProps3.xml><?xml version="1.0" encoding="utf-8"?>
<ds:datastoreItem xmlns:ds="http://schemas.openxmlformats.org/officeDocument/2006/customXml" ds:itemID="{2352C3EE-8019-41F1-B227-C304C4CF54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Самушева Юлия Евгеньевна 10016170015</cp:lastModifiedBy>
  <cp:revision>5</cp:revision>
  <dcterms:created xsi:type="dcterms:W3CDTF">2015-06-30T18:48:00Z</dcterms:created>
  <dcterms:modified xsi:type="dcterms:W3CDTF">2020-11-12T12:42:00Z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